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883" w:rsidRDefault="000823F9">
      <w:pPr>
        <w:tabs>
          <w:tab w:val="left" w:pos="9356"/>
        </w:tabs>
        <w:rPr>
          <w:color w:val="000000"/>
          <w:sz w:val="28"/>
          <w:szCs w:val="28"/>
        </w:rPr>
      </w:pPr>
      <w:bookmarkStart w:id="0" w:name="_GoBack"/>
      <w:bookmarkEnd w:id="0"/>
      <w:r>
        <w:rPr>
          <w:color w:val="000000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Приложение</w:t>
      </w:r>
    </w:p>
    <w:p w:rsidR="00416883" w:rsidRDefault="00416883">
      <w:pPr>
        <w:tabs>
          <w:tab w:val="left" w:pos="9356"/>
        </w:tabs>
        <w:jc w:val="center"/>
        <w:rPr>
          <w:b/>
        </w:rPr>
      </w:pPr>
    </w:p>
    <w:p w:rsidR="00416883" w:rsidRDefault="00416883">
      <w:pPr>
        <w:jc w:val="center"/>
        <w:rPr>
          <w:b/>
        </w:rPr>
      </w:pPr>
    </w:p>
    <w:p w:rsidR="00416883" w:rsidRDefault="00416883">
      <w:pPr>
        <w:jc w:val="center"/>
        <w:rPr>
          <w:b/>
        </w:rPr>
      </w:pPr>
    </w:p>
    <w:p w:rsidR="00416883" w:rsidRDefault="00416883">
      <w:pPr>
        <w:jc w:val="center"/>
        <w:rPr>
          <w:b/>
        </w:rPr>
      </w:pPr>
    </w:p>
    <w:p w:rsidR="00416883" w:rsidRDefault="00416883">
      <w:pPr>
        <w:jc w:val="center"/>
        <w:rPr>
          <w:b/>
        </w:rPr>
      </w:pPr>
    </w:p>
    <w:p w:rsidR="00416883" w:rsidRDefault="000823F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График </w:t>
      </w:r>
      <w:r w:rsidR="00FE4A40">
        <w:rPr>
          <w:b/>
          <w:sz w:val="28"/>
          <w:szCs w:val="28"/>
        </w:rPr>
        <w:t>совершения операций в конце 2025</w:t>
      </w:r>
      <w:r w:rsidR="00FC0839">
        <w:rPr>
          <w:b/>
          <w:sz w:val="28"/>
          <w:szCs w:val="28"/>
        </w:rPr>
        <w:t xml:space="preserve"> года</w:t>
      </w:r>
    </w:p>
    <w:p w:rsidR="00416883" w:rsidRDefault="00416883">
      <w:pPr>
        <w:jc w:val="center"/>
        <w:rPr>
          <w:b/>
        </w:rPr>
      </w:pPr>
    </w:p>
    <w:tbl>
      <w:tblPr>
        <w:tblStyle w:val="af2"/>
        <w:tblW w:w="15309" w:type="dxa"/>
        <w:tblInd w:w="137" w:type="dxa"/>
        <w:tblLayout w:type="fixed"/>
        <w:tblLook w:val="04A0"/>
      </w:tblPr>
      <w:tblGrid>
        <w:gridCol w:w="2332"/>
        <w:gridCol w:w="4472"/>
        <w:gridCol w:w="2962"/>
        <w:gridCol w:w="3133"/>
        <w:gridCol w:w="2410"/>
      </w:tblGrid>
      <w:tr w:rsidR="00416883" w:rsidTr="00B84603">
        <w:trPr>
          <w:trHeight w:val="488"/>
          <w:tblHeader/>
        </w:trPr>
        <w:tc>
          <w:tcPr>
            <w:tcW w:w="2332" w:type="dxa"/>
            <w:vAlign w:val="center"/>
          </w:tcPr>
          <w:p w:rsidR="00416883" w:rsidRDefault="000823F9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Дата</w:t>
            </w:r>
          </w:p>
        </w:tc>
        <w:tc>
          <w:tcPr>
            <w:tcW w:w="4472" w:type="dxa"/>
            <w:vAlign w:val="center"/>
          </w:tcPr>
          <w:p w:rsidR="00416883" w:rsidRDefault="000823F9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мероприятия</w:t>
            </w:r>
          </w:p>
        </w:tc>
        <w:tc>
          <w:tcPr>
            <w:tcW w:w="2962" w:type="dxa"/>
            <w:vAlign w:val="center"/>
          </w:tcPr>
          <w:p w:rsidR="00416883" w:rsidRDefault="000823F9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Исполнители</w:t>
            </w:r>
          </w:p>
        </w:tc>
        <w:tc>
          <w:tcPr>
            <w:tcW w:w="3133" w:type="dxa"/>
            <w:vAlign w:val="center"/>
          </w:tcPr>
          <w:p w:rsidR="00416883" w:rsidRDefault="000823F9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Ссылка на источник</w:t>
            </w:r>
          </w:p>
        </w:tc>
        <w:tc>
          <w:tcPr>
            <w:tcW w:w="2410" w:type="dxa"/>
          </w:tcPr>
          <w:p w:rsidR="00416883" w:rsidRDefault="000823F9">
            <w:pPr>
              <w:spacing w:before="60" w:after="6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Примечание</w:t>
            </w:r>
          </w:p>
        </w:tc>
      </w:tr>
      <w:tr w:rsidR="00416883" w:rsidTr="00521789">
        <w:trPr>
          <w:trHeight w:val="606"/>
        </w:trPr>
        <w:tc>
          <w:tcPr>
            <w:tcW w:w="2332" w:type="dxa"/>
            <w:vMerge w:val="restart"/>
          </w:tcPr>
          <w:p w:rsidR="00416883" w:rsidRDefault="000823F9" w:rsidP="00FE4A40">
            <w:pPr>
              <w:ind w:right="111"/>
              <w:jc w:val="center"/>
              <w:rPr>
                <w:i/>
                <w:iCs/>
                <w:color w:val="000000"/>
              </w:rPr>
            </w:pPr>
            <w:r>
              <w:rPr>
                <w:i/>
                <w:iCs/>
                <w:color w:val="000000"/>
              </w:rPr>
              <w:t>23 декабря 202</w:t>
            </w:r>
            <w:r w:rsidR="00FE4A40">
              <w:rPr>
                <w:i/>
                <w:iCs/>
                <w:color w:val="000000"/>
              </w:rPr>
              <w:t>5</w:t>
            </w:r>
            <w:r>
              <w:rPr>
                <w:i/>
                <w:iCs/>
                <w:color w:val="000000"/>
              </w:rPr>
              <w:t xml:space="preserve"> г</w:t>
            </w:r>
          </w:p>
        </w:tc>
        <w:tc>
          <w:tcPr>
            <w:tcW w:w="12977" w:type="dxa"/>
            <w:gridSpan w:val="4"/>
          </w:tcPr>
          <w:p w:rsidR="00416883" w:rsidRDefault="000823F9">
            <w:pPr>
              <w:ind w:right="111"/>
              <w:rPr>
                <w:color w:val="000000"/>
              </w:rPr>
            </w:pPr>
            <w:r>
              <w:rPr>
                <w:b/>
                <w:bCs/>
              </w:rPr>
              <w:t>Последний день:</w:t>
            </w:r>
          </w:p>
        </w:tc>
      </w:tr>
      <w:tr w:rsidR="00416883" w:rsidTr="00B84603">
        <w:trPr>
          <w:trHeight w:val="5296"/>
        </w:trPr>
        <w:tc>
          <w:tcPr>
            <w:tcW w:w="2332" w:type="dxa"/>
            <w:vMerge/>
          </w:tcPr>
          <w:p w:rsidR="00416883" w:rsidRDefault="00416883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4472" w:type="dxa"/>
          </w:tcPr>
          <w:p w:rsidR="00D00B13" w:rsidRDefault="00D00B13" w:rsidP="00D00B13">
            <w:pPr>
              <w:jc w:val="both"/>
            </w:pPr>
            <w:proofErr w:type="gramStart"/>
            <w:r>
              <w:t xml:space="preserve">представления (до </w:t>
            </w:r>
            <w:r w:rsidR="00521789">
              <w:t xml:space="preserve">16:00 часов по местному времени) </w:t>
            </w:r>
            <w:r>
              <w:t xml:space="preserve">в территориальные органы Федерального казначейства </w:t>
            </w:r>
            <w:r>
              <w:rPr>
                <w:color w:val="000000"/>
              </w:rPr>
              <w:t>Распоряжений о совершении казначейского платежа (уточнение)</w:t>
            </w:r>
            <w:r w:rsidR="00AF48D9" w:rsidRPr="00AF48D9">
              <w:rPr>
                <w:color w:val="000000"/>
              </w:rPr>
              <w:t xml:space="preserve"> </w:t>
            </w:r>
            <w:r>
              <w:t xml:space="preserve">в целях уточнения поступлений, ошибочно зачисленных на счет органа Федерального казначейства и предназначенных для уплаты на счет другого органа Федерального казначейства, учтенных как невыясненные поступления, зачисляемые в федеральный бюджет, для их уточнения </w:t>
            </w:r>
            <w:r>
              <w:rPr>
                <w:b/>
              </w:rPr>
              <w:t>в текущем финансовом году</w:t>
            </w:r>
            <w:r>
              <w:rPr>
                <w:rStyle w:val="af5"/>
              </w:rPr>
              <w:footnoteReference w:id="1"/>
            </w:r>
            <w:r>
              <w:t>.</w:t>
            </w:r>
            <w:proofErr w:type="gramEnd"/>
          </w:p>
          <w:p w:rsidR="00416883" w:rsidRDefault="00416883">
            <w:pPr>
              <w:jc w:val="both"/>
              <w:rPr>
                <w:b/>
                <w:bCs/>
              </w:rPr>
            </w:pPr>
          </w:p>
        </w:tc>
        <w:tc>
          <w:tcPr>
            <w:tcW w:w="2962" w:type="dxa"/>
          </w:tcPr>
          <w:p w:rsidR="00416883" w:rsidRDefault="000823F9">
            <w:r>
              <w:t>Администраторы доходов бюджетов</w:t>
            </w:r>
          </w:p>
          <w:p w:rsidR="00416883" w:rsidRDefault="00416883">
            <w:pPr>
              <w:rPr>
                <w:b/>
                <w:bCs/>
              </w:rPr>
            </w:pPr>
          </w:p>
        </w:tc>
        <w:tc>
          <w:tcPr>
            <w:tcW w:w="3133" w:type="dxa"/>
          </w:tcPr>
          <w:p w:rsidR="00FE4A40" w:rsidRDefault="00FE4A40" w:rsidP="00FE4A40">
            <w:pPr>
              <w:spacing w:line="276" w:lineRule="auto"/>
              <w:jc w:val="both"/>
            </w:pPr>
            <w:r>
              <w:rPr>
                <w:color w:val="000000"/>
              </w:rPr>
              <w:t xml:space="preserve">п. 22, п. 25 </w:t>
            </w:r>
            <w:r>
              <w:rPr>
                <w:rFonts w:eastAsiaTheme="minorHAnsi"/>
                <w:bCs/>
                <w:lang w:eastAsia="en-US"/>
              </w:rPr>
              <w:t>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</w:t>
            </w:r>
            <w:r>
              <w:t>, утвержденного приказом Минфина России от 15.11.2024 № 172н (ред. от 06</w:t>
            </w:r>
            <w:r>
              <w:rPr>
                <w:rFonts w:eastAsiaTheme="minorHAnsi"/>
                <w:bCs/>
                <w:lang w:eastAsia="en-US"/>
              </w:rPr>
              <w:t>.08.2025)</w:t>
            </w:r>
            <w:r>
              <w:t xml:space="preserve"> (далее – Порядок </w:t>
            </w:r>
            <w:r>
              <w:br/>
              <w:t>№ 172н)</w:t>
            </w:r>
          </w:p>
          <w:p w:rsidR="00416883" w:rsidRDefault="00416883">
            <w:pPr>
              <w:rPr>
                <w:b/>
                <w:bCs/>
              </w:rPr>
            </w:pPr>
          </w:p>
        </w:tc>
        <w:tc>
          <w:tcPr>
            <w:tcW w:w="2410" w:type="dxa"/>
          </w:tcPr>
          <w:p w:rsidR="00521789" w:rsidRDefault="000823F9" w:rsidP="00521789">
            <w:pPr>
              <w:rPr>
                <w:color w:val="000000"/>
              </w:rPr>
            </w:pPr>
            <w:r>
              <w:rPr>
                <w:color w:val="000000"/>
              </w:rPr>
              <w:t xml:space="preserve">при </w:t>
            </w:r>
            <w:r w:rsidR="00521789">
              <w:rPr>
                <w:color w:val="000000"/>
              </w:rPr>
              <w:t>н</w:t>
            </w:r>
            <w:r>
              <w:rPr>
                <w:color w:val="000000"/>
              </w:rPr>
              <w:t xml:space="preserve">еобходимости </w:t>
            </w:r>
          </w:p>
          <w:p w:rsidR="00416883" w:rsidRDefault="000823F9" w:rsidP="00521789">
            <w:pPr>
              <w:rPr>
                <w:b/>
                <w:bCs/>
              </w:rPr>
            </w:pPr>
            <w:r>
              <w:rPr>
                <w:color w:val="000000"/>
              </w:rPr>
              <w:t xml:space="preserve">до </w:t>
            </w:r>
            <w:r w:rsidR="00521789">
              <w:rPr>
                <w:color w:val="000000"/>
              </w:rPr>
              <w:t>16:00 2</w:t>
            </w:r>
            <w:r>
              <w:rPr>
                <w:color w:val="000000"/>
              </w:rPr>
              <w:t>5.12.202</w:t>
            </w:r>
            <w:r w:rsidR="00FE4A40">
              <w:rPr>
                <w:color w:val="000000"/>
              </w:rPr>
              <w:t>5</w:t>
            </w:r>
          </w:p>
        </w:tc>
      </w:tr>
      <w:tr w:rsidR="00416883" w:rsidTr="00521789">
        <w:trPr>
          <w:trHeight w:val="788"/>
        </w:trPr>
        <w:tc>
          <w:tcPr>
            <w:tcW w:w="2332" w:type="dxa"/>
            <w:vMerge w:val="restart"/>
          </w:tcPr>
          <w:p w:rsidR="00416883" w:rsidRDefault="000823F9" w:rsidP="00D00B13">
            <w:pPr>
              <w:jc w:val="center"/>
              <w:rPr>
                <w:sz w:val="28"/>
                <w:szCs w:val="28"/>
              </w:rPr>
            </w:pPr>
            <w:r>
              <w:rPr>
                <w:i/>
                <w:iCs/>
                <w:color w:val="000000"/>
              </w:rPr>
              <w:lastRenderedPageBreak/>
              <w:t>24 декабря 202</w:t>
            </w:r>
            <w:r w:rsidR="00D00B13">
              <w:rPr>
                <w:i/>
                <w:iCs/>
                <w:color w:val="000000"/>
              </w:rPr>
              <w:t>5</w:t>
            </w:r>
            <w:r>
              <w:rPr>
                <w:i/>
                <w:iCs/>
                <w:color w:val="000000"/>
              </w:rPr>
              <w:t xml:space="preserve"> г.</w:t>
            </w:r>
          </w:p>
        </w:tc>
        <w:tc>
          <w:tcPr>
            <w:tcW w:w="10567" w:type="dxa"/>
            <w:gridSpan w:val="3"/>
          </w:tcPr>
          <w:p w:rsidR="00416883" w:rsidRDefault="000823F9">
            <w:pPr>
              <w:rPr>
                <w:sz w:val="28"/>
                <w:szCs w:val="28"/>
              </w:rPr>
            </w:pPr>
            <w:r>
              <w:rPr>
                <w:b/>
                <w:bCs/>
              </w:rPr>
              <w:t>Последний день:</w:t>
            </w:r>
          </w:p>
        </w:tc>
        <w:tc>
          <w:tcPr>
            <w:tcW w:w="2410" w:type="dxa"/>
          </w:tcPr>
          <w:p w:rsidR="00416883" w:rsidRDefault="00416883">
            <w:pPr>
              <w:rPr>
                <w:b/>
                <w:bCs/>
              </w:rPr>
            </w:pPr>
          </w:p>
        </w:tc>
      </w:tr>
      <w:tr w:rsidR="00D00B13" w:rsidTr="00B84603">
        <w:trPr>
          <w:trHeight w:val="3108"/>
        </w:trPr>
        <w:tc>
          <w:tcPr>
            <w:tcW w:w="2332" w:type="dxa"/>
            <w:vMerge/>
          </w:tcPr>
          <w:p w:rsidR="00D00B13" w:rsidRDefault="00D00B13" w:rsidP="00D00B13">
            <w:pPr>
              <w:jc w:val="center"/>
              <w:rPr>
                <w:i/>
                <w:iCs/>
                <w:color w:val="000000"/>
              </w:rPr>
            </w:pPr>
          </w:p>
        </w:tc>
        <w:tc>
          <w:tcPr>
            <w:tcW w:w="4472" w:type="dxa"/>
          </w:tcPr>
          <w:p w:rsidR="00D00B13" w:rsidRDefault="00D00B13" w:rsidP="00D00B1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направления в территориальные органы Федерального казначейства Реестров </w:t>
            </w:r>
            <w:proofErr w:type="spellStart"/>
            <w:r>
              <w:rPr>
                <w:color w:val="000000"/>
              </w:rPr>
              <w:t>администрируемых</w:t>
            </w:r>
            <w:proofErr w:type="spellEnd"/>
            <w:r>
              <w:rPr>
                <w:color w:val="000000"/>
              </w:rPr>
              <w:t xml:space="preserve"> доходов (код формы по КФД 0531975), сформированных главными администраторами доходов бюджетов бюджетной системы Российской Федерации, исполнение которых необходимо осуществить </w:t>
            </w:r>
            <w:r>
              <w:rPr>
                <w:b/>
                <w:color w:val="000000"/>
              </w:rPr>
              <w:t>в текущем финансовом году</w:t>
            </w:r>
            <w:r w:rsidR="00B84603">
              <w:rPr>
                <w:color w:val="000000"/>
              </w:rPr>
              <w:t>.</w:t>
            </w:r>
          </w:p>
          <w:p w:rsidR="00D00B13" w:rsidRDefault="00D00B13" w:rsidP="00D00B13">
            <w:pPr>
              <w:jc w:val="both"/>
              <w:rPr>
                <w:b/>
                <w:bCs/>
              </w:rPr>
            </w:pPr>
          </w:p>
        </w:tc>
        <w:tc>
          <w:tcPr>
            <w:tcW w:w="2962" w:type="dxa"/>
          </w:tcPr>
          <w:p w:rsidR="00D00B13" w:rsidRDefault="00D00B13" w:rsidP="00D00B13">
            <w:pPr>
              <w:rPr>
                <w:b/>
                <w:bCs/>
              </w:rPr>
            </w:pPr>
            <w:r>
              <w:rPr>
                <w:color w:val="000000"/>
              </w:rPr>
              <w:t>Главные администраторы доходов бюджетов бюджетной системы Российской Федерации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3133" w:type="dxa"/>
          </w:tcPr>
          <w:p w:rsidR="00D00B13" w:rsidRDefault="00D00B13" w:rsidP="00807C6E">
            <w:pPr>
              <w:rPr>
                <w:b/>
                <w:bCs/>
              </w:rPr>
            </w:pPr>
            <w:r>
              <w:rPr>
                <w:bCs/>
                <w:color w:val="000000"/>
              </w:rPr>
              <w:t xml:space="preserve">п. 17 Порядка казначейского обслуживания, утвержденного приказом Федерального казначейства от 14.05.2020 № 21н </w:t>
            </w:r>
            <w:r>
              <w:rPr>
                <w:color w:val="000000"/>
              </w:rPr>
              <w:t xml:space="preserve">(ред. от 05.12.2024) </w:t>
            </w:r>
          </w:p>
        </w:tc>
        <w:tc>
          <w:tcPr>
            <w:tcW w:w="2410" w:type="dxa"/>
          </w:tcPr>
          <w:p w:rsidR="00D00B13" w:rsidRDefault="00D00B13" w:rsidP="00ED7FE9">
            <w:pPr>
              <w:rPr>
                <w:bCs/>
              </w:rPr>
            </w:pPr>
            <w:r>
              <w:rPr>
                <w:bCs/>
              </w:rPr>
              <w:t>при необходимости до 26.12.2025</w:t>
            </w:r>
          </w:p>
        </w:tc>
      </w:tr>
      <w:tr w:rsidR="00416883" w:rsidTr="00521789">
        <w:trPr>
          <w:trHeight w:val="844"/>
        </w:trPr>
        <w:tc>
          <w:tcPr>
            <w:tcW w:w="2332" w:type="dxa"/>
            <w:vMerge w:val="restart"/>
          </w:tcPr>
          <w:p w:rsidR="00416883" w:rsidRDefault="00A912CB">
            <w:pPr>
              <w:jc w:val="both"/>
              <w:rPr>
                <w:i/>
                <w:iCs/>
              </w:rPr>
            </w:pPr>
            <w:r>
              <w:rPr>
                <w:i/>
                <w:iCs/>
              </w:rPr>
              <w:t>26 декабря 2025</w:t>
            </w:r>
            <w:r w:rsidR="000823F9">
              <w:rPr>
                <w:i/>
                <w:iCs/>
              </w:rPr>
              <w:t xml:space="preserve"> г.</w:t>
            </w:r>
          </w:p>
          <w:p w:rsidR="00416883" w:rsidRDefault="0041688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567" w:type="dxa"/>
            <w:gridSpan w:val="3"/>
          </w:tcPr>
          <w:p w:rsidR="00416883" w:rsidRDefault="000823F9">
            <w:pPr>
              <w:rPr>
                <w:sz w:val="28"/>
                <w:szCs w:val="28"/>
              </w:rPr>
            </w:pPr>
            <w:r>
              <w:rPr>
                <w:b/>
                <w:bCs/>
              </w:rPr>
              <w:t>Последний день:</w:t>
            </w:r>
          </w:p>
        </w:tc>
        <w:tc>
          <w:tcPr>
            <w:tcW w:w="2410" w:type="dxa"/>
          </w:tcPr>
          <w:p w:rsidR="00416883" w:rsidRDefault="00416883">
            <w:pPr>
              <w:rPr>
                <w:b/>
                <w:bCs/>
              </w:rPr>
            </w:pPr>
          </w:p>
        </w:tc>
      </w:tr>
      <w:tr w:rsidR="006B30A3" w:rsidTr="00F36564">
        <w:trPr>
          <w:trHeight w:val="2813"/>
        </w:trPr>
        <w:tc>
          <w:tcPr>
            <w:tcW w:w="2332" w:type="dxa"/>
            <w:vMerge/>
          </w:tcPr>
          <w:p w:rsidR="006B30A3" w:rsidRDefault="006B30A3" w:rsidP="006B30A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B84603" w:rsidRPr="00B84603" w:rsidRDefault="006B30A3" w:rsidP="00B8460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представления (до 16:00 часов по местному времени) в территориальные органы Федерального казначейства </w:t>
            </w:r>
            <w:r w:rsidR="00B84603">
              <w:rPr>
                <w:color w:val="000000"/>
              </w:rPr>
              <w:t>Распоряжений о совершении казначейского платежа (уточнение)</w:t>
            </w:r>
            <w:r w:rsidR="00B84603">
              <w:rPr>
                <w:rStyle w:val="af5"/>
                <w:color w:val="000000"/>
              </w:rPr>
              <w:footnoteReference w:id="2"/>
            </w:r>
            <w:r w:rsidR="00B84603">
              <w:rPr>
                <w:rStyle w:val="af5"/>
                <w:color w:val="000000"/>
              </w:rPr>
              <w:t>,</w:t>
            </w:r>
            <w:r w:rsidR="00B84603" w:rsidRPr="00B84603">
              <w:t>,</w:t>
            </w:r>
          </w:p>
          <w:p w:rsidR="00F36564" w:rsidRPr="00857D3F" w:rsidRDefault="006B30A3" w:rsidP="00D61475">
            <w:pPr>
              <w:jc w:val="both"/>
            </w:pPr>
            <w:r>
              <w:rPr>
                <w:color w:val="000000"/>
              </w:rPr>
              <w:t>необходимых для осуществления зачетов переплаты</w:t>
            </w:r>
            <w:r w:rsidR="00857D3F" w:rsidRPr="00857D3F">
              <w:rPr>
                <w:color w:val="000000"/>
              </w:rPr>
              <w:t xml:space="preserve"> </w:t>
            </w:r>
            <w:r w:rsidR="00857D3F">
              <w:rPr>
                <w:color w:val="000000"/>
              </w:rPr>
              <w:t>(уточнений)</w:t>
            </w:r>
            <w:r w:rsidR="00857D3F">
              <w:rPr>
                <w:rStyle w:val="af5"/>
                <w:color w:val="000000"/>
              </w:rPr>
              <w:footnoteReference w:id="3"/>
            </w:r>
            <w:r w:rsidR="00857D3F">
              <w:rPr>
                <w:color w:val="000000"/>
              </w:rPr>
              <w:t>;</w:t>
            </w:r>
            <w:r w:rsidR="00D61475" w:rsidRPr="00D61475">
              <w:rPr>
                <w:color w:val="000000"/>
              </w:rPr>
              <w:t xml:space="preserve"> </w:t>
            </w:r>
            <w:r w:rsidR="00857D3F">
              <w:rPr>
                <w:color w:val="000000"/>
              </w:rPr>
              <w:t>в текущем финансовом году (за исключением уточнения невыясненных поступлений);</w:t>
            </w:r>
          </w:p>
        </w:tc>
        <w:tc>
          <w:tcPr>
            <w:tcW w:w="2962" w:type="dxa"/>
          </w:tcPr>
          <w:p w:rsidR="006B30A3" w:rsidRDefault="006B30A3" w:rsidP="006B30A3">
            <w:r>
              <w:t>Администраторы доходов бюджетов</w:t>
            </w:r>
          </w:p>
        </w:tc>
        <w:tc>
          <w:tcPr>
            <w:tcW w:w="3133" w:type="dxa"/>
          </w:tcPr>
          <w:p w:rsidR="006B30A3" w:rsidRDefault="006B30A3" w:rsidP="006B30A3">
            <w:pPr>
              <w:jc w:val="both"/>
              <w:rPr>
                <w:color w:val="000000"/>
              </w:rPr>
            </w:pPr>
            <w:r>
              <w:t>п. 25 Порядка № 172н</w:t>
            </w:r>
          </w:p>
        </w:tc>
        <w:tc>
          <w:tcPr>
            <w:tcW w:w="2410" w:type="dxa"/>
          </w:tcPr>
          <w:p w:rsidR="006B30A3" w:rsidRDefault="006B30A3" w:rsidP="006B30A3">
            <w:pPr>
              <w:jc w:val="both"/>
              <w:rPr>
                <w:bCs/>
                <w:color w:val="000000"/>
                <w:highlight w:val="white"/>
              </w:rPr>
            </w:pPr>
            <w:r>
              <w:rPr>
                <w:bCs/>
              </w:rPr>
              <w:t xml:space="preserve">при необходимости до </w:t>
            </w:r>
            <w:r w:rsidR="00521789">
              <w:rPr>
                <w:bCs/>
              </w:rPr>
              <w:t xml:space="preserve">16:00 </w:t>
            </w:r>
            <w:r>
              <w:rPr>
                <w:bCs/>
              </w:rPr>
              <w:t>29.12.2025</w:t>
            </w:r>
          </w:p>
        </w:tc>
      </w:tr>
      <w:tr w:rsidR="00EE4E92" w:rsidTr="00857D3F">
        <w:trPr>
          <w:trHeight w:val="3609"/>
        </w:trPr>
        <w:tc>
          <w:tcPr>
            <w:tcW w:w="2332" w:type="dxa"/>
            <w:vMerge/>
          </w:tcPr>
          <w:p w:rsidR="00EE4E92" w:rsidRDefault="00EE4E92" w:rsidP="00EE4E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EE4E92" w:rsidRDefault="00EE4E92" w:rsidP="00EE4E9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Распоряжений о совершении казначейского платежа (уточнение) в целях уточнения невыясненных поступлений в текущем финансовом году, за исключением уточнения платежей, зачисленных на счет органа Федерального казначейства и предназначенных для уплаты на счет другого органа Федерального казначейства, учтенных как невыясненные поступления, зачисляемые </w:t>
            </w:r>
            <w:proofErr w:type="gramStart"/>
            <w:r>
              <w:rPr>
                <w:color w:val="000000"/>
              </w:rPr>
              <w:t>в</w:t>
            </w:r>
            <w:proofErr w:type="gramEnd"/>
            <w:r>
              <w:rPr>
                <w:color w:val="000000"/>
              </w:rPr>
              <w:t xml:space="preserve"> федеральный бюджет</w:t>
            </w:r>
            <w:r>
              <w:rPr>
                <w:rStyle w:val="af5"/>
                <w:color w:val="000000"/>
              </w:rPr>
              <w:footnoteReference w:id="4"/>
            </w:r>
            <w:r>
              <w:rPr>
                <w:color w:val="000000"/>
              </w:rPr>
              <w:t>;</w:t>
            </w:r>
          </w:p>
          <w:p w:rsidR="00EE4E92" w:rsidRDefault="00EE4E92" w:rsidP="00EE4E92">
            <w:pPr>
              <w:jc w:val="both"/>
            </w:pPr>
          </w:p>
        </w:tc>
        <w:tc>
          <w:tcPr>
            <w:tcW w:w="2962" w:type="dxa"/>
          </w:tcPr>
          <w:p w:rsidR="00EE4E92" w:rsidRDefault="00EE4E92" w:rsidP="00EE4E92">
            <w:r>
              <w:t>Администраторы доходов бюджетов</w:t>
            </w:r>
          </w:p>
          <w:p w:rsidR="00EE4E92" w:rsidRDefault="00EE4E92" w:rsidP="00EE4E92"/>
        </w:tc>
        <w:tc>
          <w:tcPr>
            <w:tcW w:w="3133" w:type="dxa"/>
          </w:tcPr>
          <w:p w:rsidR="00EE4E92" w:rsidRDefault="00EE4E92" w:rsidP="00EE4E92">
            <w:pPr>
              <w:jc w:val="both"/>
              <w:rPr>
                <w:color w:val="FF0000"/>
              </w:rPr>
            </w:pPr>
            <w:r>
              <w:t>п. 25. Порядка № 172н</w:t>
            </w:r>
          </w:p>
        </w:tc>
        <w:tc>
          <w:tcPr>
            <w:tcW w:w="2410" w:type="dxa"/>
          </w:tcPr>
          <w:p w:rsidR="00EE4E92" w:rsidRDefault="00EE4E92" w:rsidP="00EE4E92">
            <w:pPr>
              <w:jc w:val="center"/>
              <w:rPr>
                <w:color w:val="000000"/>
              </w:rPr>
            </w:pPr>
            <w:r>
              <w:rPr>
                <w:bCs/>
              </w:rPr>
              <w:t xml:space="preserve">при необходимости до </w:t>
            </w:r>
            <w:r w:rsidR="00521789">
              <w:rPr>
                <w:bCs/>
              </w:rPr>
              <w:t xml:space="preserve">16:00 </w:t>
            </w:r>
            <w:r>
              <w:rPr>
                <w:bCs/>
              </w:rPr>
              <w:t>29.12.2025</w:t>
            </w:r>
          </w:p>
        </w:tc>
      </w:tr>
      <w:tr w:rsidR="00EE4E92" w:rsidTr="004A6A3E">
        <w:trPr>
          <w:trHeight w:val="2413"/>
        </w:trPr>
        <w:tc>
          <w:tcPr>
            <w:tcW w:w="2332" w:type="dxa"/>
            <w:vMerge/>
          </w:tcPr>
          <w:p w:rsidR="00EE4E92" w:rsidRDefault="00EE4E92" w:rsidP="00EE4E9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72" w:type="dxa"/>
          </w:tcPr>
          <w:p w:rsidR="00EE4E92" w:rsidRPr="00B84603" w:rsidRDefault="00EE4E92" w:rsidP="00EE4E9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представления (до 16:00 часов по местному времени) в территориальные органы Федерального казначейства Распоряжений о совершении казначейского платежа (возврат)</w:t>
            </w:r>
            <w:r>
              <w:rPr>
                <w:rStyle w:val="af5"/>
                <w:color w:val="000000"/>
              </w:rPr>
              <w:footnoteReference w:id="5"/>
            </w:r>
            <w:r>
              <w:rPr>
                <w:rStyle w:val="af5"/>
                <w:color w:val="000000"/>
              </w:rPr>
              <w:t>,</w:t>
            </w:r>
            <w:r w:rsidR="00B84603" w:rsidRPr="00B84603">
              <w:t>.</w:t>
            </w:r>
          </w:p>
          <w:p w:rsidR="00EE4E92" w:rsidRDefault="00EE4E92" w:rsidP="00EE4E92">
            <w:pPr>
              <w:jc w:val="both"/>
              <w:rPr>
                <w:color w:val="000000"/>
              </w:rPr>
            </w:pPr>
          </w:p>
        </w:tc>
        <w:tc>
          <w:tcPr>
            <w:tcW w:w="2962" w:type="dxa"/>
          </w:tcPr>
          <w:p w:rsidR="00EE4E92" w:rsidRDefault="00EE4E92" w:rsidP="00EE4E92">
            <w:pPr>
              <w:rPr>
                <w:color w:val="000000"/>
              </w:rPr>
            </w:pPr>
            <w:r>
              <w:rPr>
                <w:color w:val="000000"/>
              </w:rPr>
              <w:t xml:space="preserve">Администраторы доходов бюджетов </w:t>
            </w:r>
          </w:p>
        </w:tc>
        <w:tc>
          <w:tcPr>
            <w:tcW w:w="3133" w:type="dxa"/>
          </w:tcPr>
          <w:p w:rsidR="00EE4E92" w:rsidRDefault="00EE4E92" w:rsidP="00EE4E92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п. 28 Порядка № 172н</w:t>
            </w:r>
          </w:p>
        </w:tc>
        <w:tc>
          <w:tcPr>
            <w:tcW w:w="2410" w:type="dxa"/>
          </w:tcPr>
          <w:p w:rsidR="00EE4E92" w:rsidRDefault="00EE4E92" w:rsidP="00EE4E92">
            <w:pPr>
              <w:jc w:val="center"/>
              <w:rPr>
                <w:color w:val="000000"/>
              </w:rPr>
            </w:pPr>
          </w:p>
        </w:tc>
      </w:tr>
    </w:tbl>
    <w:p w:rsidR="00416883" w:rsidRDefault="00416883">
      <w:pPr>
        <w:ind w:firstLine="426"/>
        <w:jc w:val="both"/>
      </w:pPr>
    </w:p>
    <w:sectPr w:rsidR="00416883" w:rsidSect="009D1B7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709" w:right="567" w:bottom="709" w:left="85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239B" w:rsidRDefault="00C5239B">
      <w:r>
        <w:separator/>
      </w:r>
    </w:p>
  </w:endnote>
  <w:endnote w:type="continuationSeparator" w:id="0">
    <w:p w:rsidR="00C5239B" w:rsidRDefault="00C523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883" w:rsidRDefault="00416883">
    <w:pPr>
      <w:pStyle w:val="af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883" w:rsidRDefault="00416883">
    <w:pPr>
      <w:pStyle w:val="af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883" w:rsidRDefault="00416883">
    <w:pPr>
      <w:pStyle w:val="af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239B" w:rsidRDefault="00C5239B">
      <w:r>
        <w:separator/>
      </w:r>
    </w:p>
  </w:footnote>
  <w:footnote w:type="continuationSeparator" w:id="0">
    <w:p w:rsidR="00C5239B" w:rsidRDefault="00C5239B">
      <w:r>
        <w:continuationSeparator/>
      </w:r>
    </w:p>
  </w:footnote>
  <w:footnote w:id="1">
    <w:p w:rsidR="00D00B13" w:rsidRDefault="00D00B13" w:rsidP="00D00B13">
      <w:pPr>
        <w:pStyle w:val="af3"/>
      </w:pPr>
      <w:r>
        <w:rPr>
          <w:rStyle w:val="af5"/>
        </w:rPr>
        <w:footnoteRef/>
      </w:r>
      <w:r>
        <w:t xml:space="preserve"> Документы, поступившие позже указанного срока и не исполненные в текущем финансовом году, подлежат отмене.</w:t>
      </w:r>
    </w:p>
  </w:footnote>
  <w:footnote w:id="2">
    <w:p w:rsidR="00B84603" w:rsidRDefault="00B84603" w:rsidP="00B84603">
      <w:pPr>
        <w:pStyle w:val="af3"/>
      </w:pPr>
      <w:r>
        <w:rPr>
          <w:rStyle w:val="af5"/>
        </w:rPr>
        <w:footnoteRef/>
      </w:r>
      <w:r>
        <w:t xml:space="preserve"> Документы, поступившие позже указанного срока и не исполненные в текущем финансовом году, подлежат отмене.</w:t>
      </w:r>
    </w:p>
  </w:footnote>
  <w:footnote w:id="3">
    <w:p w:rsidR="003C27DB" w:rsidRDefault="00857D3F" w:rsidP="00857D3F">
      <w:pPr>
        <w:pStyle w:val="af3"/>
      </w:pPr>
      <w:r>
        <w:rPr>
          <w:rStyle w:val="af5"/>
        </w:rPr>
        <w:footnoteRef/>
      </w:r>
      <w:r>
        <w:t xml:space="preserve"> </w:t>
      </w:r>
      <w:proofErr w:type="gramStart"/>
      <w:r w:rsidR="003C27DB">
        <w:t xml:space="preserve">По операциям зачета (уточнения), в случае недостаточности поступления средств в какой-либо бюджет, осуществляется перенос исполнения </w:t>
      </w:r>
      <w:r w:rsidR="003C27DB">
        <w:rPr>
          <w:color w:val="000000"/>
        </w:rPr>
        <w:t>Распоряжений о совершении казначейского платежа (уточнение)</w:t>
      </w:r>
      <w:r w:rsidR="003C27DB">
        <w:t xml:space="preserve"> на 2026 год с учетом соответствия информации, указанной в </w:t>
      </w:r>
      <w:r w:rsidR="003C27DB">
        <w:rPr>
          <w:color w:val="000000"/>
        </w:rPr>
        <w:t>Распоряжений о совершении казначейского платежа (уточнение)</w:t>
      </w:r>
      <w:r w:rsidR="003C27DB">
        <w:t>, действующему правовому акту главного администратора доходов бюджета о наделении полномочиями администратора доходов бюджета в новом финансовом году.</w:t>
      </w:r>
      <w:proofErr w:type="gramEnd"/>
    </w:p>
    <w:p w:rsidR="00857D3F" w:rsidRDefault="00857D3F" w:rsidP="00857D3F">
      <w:pPr>
        <w:pStyle w:val="af3"/>
      </w:pPr>
    </w:p>
  </w:footnote>
  <w:footnote w:id="4">
    <w:p w:rsidR="00EE4E92" w:rsidRDefault="00EE4E92">
      <w:pPr>
        <w:pStyle w:val="af3"/>
      </w:pPr>
      <w:r>
        <w:rPr>
          <w:rStyle w:val="af5"/>
        </w:rPr>
        <w:footnoteRef/>
      </w:r>
      <w:r>
        <w:t xml:space="preserve"> Документы, поступившие позже указанного срока и не исполненные в текущем финансовом году, подлежат отмене.</w:t>
      </w:r>
    </w:p>
  </w:footnote>
  <w:footnote w:id="5">
    <w:p w:rsidR="00EE4E92" w:rsidRDefault="00EE4E92">
      <w:pPr>
        <w:pStyle w:val="af3"/>
      </w:pPr>
      <w:r>
        <w:rPr>
          <w:rStyle w:val="af5"/>
        </w:rPr>
        <w:footnoteRef/>
      </w:r>
      <w:r>
        <w:t xml:space="preserve"> Документы, поступившие позже указанного срока и не исполненные в текущем финансовом году, подлежат отмене.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883" w:rsidRDefault="00416883">
    <w:pPr>
      <w:pStyle w:val="af9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684322140"/>
      <w:docPartObj>
        <w:docPartGallery w:val="Page Numbers (Top of Page)"/>
        <w:docPartUnique/>
      </w:docPartObj>
    </w:sdtPr>
    <w:sdtContent>
      <w:p w:rsidR="00416883" w:rsidRDefault="00430331">
        <w:pPr>
          <w:pStyle w:val="af9"/>
          <w:jc w:val="center"/>
        </w:pPr>
        <w:r>
          <w:fldChar w:fldCharType="begin"/>
        </w:r>
        <w:r w:rsidR="000823F9">
          <w:instrText>PAGE   \* MERGEFORMAT</w:instrText>
        </w:r>
        <w:r>
          <w:fldChar w:fldCharType="separate"/>
        </w:r>
        <w:r w:rsidR="00FC0839">
          <w:rPr>
            <w:noProof/>
          </w:rPr>
          <w:t>3</w:t>
        </w:r>
        <w:r>
          <w:fldChar w:fldCharType="end"/>
        </w:r>
      </w:p>
    </w:sdtContent>
  </w:sdt>
  <w:p w:rsidR="00416883" w:rsidRDefault="00416883">
    <w:pPr>
      <w:pStyle w:val="af9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6883" w:rsidRDefault="00416883">
    <w:pPr>
      <w:pStyle w:val="af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E1230C"/>
    <w:multiLevelType w:val="hybridMultilevel"/>
    <w:tmpl w:val="96F4787C"/>
    <w:lvl w:ilvl="0" w:tplc="BAAAB51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C34CB5A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E2486AF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D95089B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DFFECCBC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DEACFDA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222133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27FA26B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9BD2660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5FA3456B"/>
    <w:multiLevelType w:val="hybridMultilevel"/>
    <w:tmpl w:val="A15AAA4C"/>
    <w:lvl w:ilvl="0" w:tplc="A18C127A">
      <w:start w:val="1"/>
      <w:numFmt w:val="decimal"/>
      <w:lvlText w:val="%1."/>
      <w:lvlJc w:val="left"/>
      <w:pPr>
        <w:tabs>
          <w:tab w:val="num" w:pos="669"/>
        </w:tabs>
        <w:ind w:left="669" w:hanging="360"/>
      </w:pPr>
      <w:rPr>
        <w:rFonts w:cs="Times New Roman" w:hint="default"/>
      </w:rPr>
    </w:lvl>
    <w:lvl w:ilvl="1" w:tplc="3C8E691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AB0CE3A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3CD654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ADA9E6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CD0CFDC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600C07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6326C3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32019A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16883"/>
    <w:rsid w:val="000823F9"/>
    <w:rsid w:val="002F2CD5"/>
    <w:rsid w:val="003C27DB"/>
    <w:rsid w:val="00416883"/>
    <w:rsid w:val="00430331"/>
    <w:rsid w:val="004A6A3E"/>
    <w:rsid w:val="004D17BB"/>
    <w:rsid w:val="00521789"/>
    <w:rsid w:val="005B6406"/>
    <w:rsid w:val="006B30A3"/>
    <w:rsid w:val="007B458E"/>
    <w:rsid w:val="00807C6E"/>
    <w:rsid w:val="00857D3F"/>
    <w:rsid w:val="0087433B"/>
    <w:rsid w:val="009D1B70"/>
    <w:rsid w:val="00A6316E"/>
    <w:rsid w:val="00A912CB"/>
    <w:rsid w:val="00AF48D9"/>
    <w:rsid w:val="00B7067C"/>
    <w:rsid w:val="00B84603"/>
    <w:rsid w:val="00C20A69"/>
    <w:rsid w:val="00C5239B"/>
    <w:rsid w:val="00D00B13"/>
    <w:rsid w:val="00D61475"/>
    <w:rsid w:val="00ED7FE9"/>
    <w:rsid w:val="00EE4E92"/>
    <w:rsid w:val="00F36564"/>
    <w:rsid w:val="00F6257E"/>
    <w:rsid w:val="00FC0839"/>
    <w:rsid w:val="00FE4A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1B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D1B7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9D1B70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rsid w:val="009D1B70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rsid w:val="009D1B70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9D1B70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rsid w:val="009D1B70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rsid w:val="009D1B70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rsid w:val="009D1B70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rsid w:val="009D1B70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sid w:val="009D1B7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sid w:val="009D1B7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sid w:val="009D1B7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sid w:val="009D1B7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sid w:val="009D1B7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sid w:val="009D1B7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1B7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1B7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1B70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1B70"/>
    <w:rPr>
      <w:sz w:val="24"/>
      <w:szCs w:val="24"/>
    </w:rPr>
  </w:style>
  <w:style w:type="character" w:customStyle="1" w:styleId="QuoteChar">
    <w:name w:val="Quote Char"/>
    <w:uiPriority w:val="29"/>
    <w:rsid w:val="009D1B70"/>
    <w:rPr>
      <w:i/>
    </w:rPr>
  </w:style>
  <w:style w:type="character" w:customStyle="1" w:styleId="IntenseQuoteChar">
    <w:name w:val="Intense Quote Char"/>
    <w:uiPriority w:val="30"/>
    <w:rsid w:val="009D1B70"/>
    <w:rPr>
      <w:i/>
    </w:rPr>
  </w:style>
  <w:style w:type="character" w:customStyle="1" w:styleId="EndnoteTextChar">
    <w:name w:val="Endnote Text Char"/>
    <w:uiPriority w:val="99"/>
    <w:rsid w:val="009D1B70"/>
    <w:rPr>
      <w:sz w:val="20"/>
    </w:rPr>
  </w:style>
  <w:style w:type="character" w:customStyle="1" w:styleId="Heading1Char">
    <w:name w:val="Heading 1 Char"/>
    <w:basedOn w:val="a0"/>
    <w:uiPriority w:val="9"/>
    <w:rsid w:val="009D1B70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sid w:val="009D1B70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sid w:val="009D1B70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sid w:val="009D1B70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sid w:val="009D1B70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9D1B70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sid w:val="009D1B7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sid w:val="009D1B70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sid w:val="009D1B70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rsid w:val="009D1B70"/>
    <w:pPr>
      <w:ind w:left="720"/>
      <w:contextualSpacing/>
    </w:pPr>
  </w:style>
  <w:style w:type="paragraph" w:styleId="a4">
    <w:name w:val="No Spacing"/>
    <w:uiPriority w:val="1"/>
    <w:qFormat/>
    <w:rsid w:val="009D1B70"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rsid w:val="009D1B70"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sid w:val="009D1B7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rsid w:val="009D1B70"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sid w:val="009D1B70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rsid w:val="009D1B70"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sid w:val="009D1B70"/>
    <w:rPr>
      <w:i/>
    </w:rPr>
  </w:style>
  <w:style w:type="paragraph" w:styleId="a9">
    <w:name w:val="Intense Quote"/>
    <w:basedOn w:val="a"/>
    <w:next w:val="a"/>
    <w:link w:val="aa"/>
    <w:uiPriority w:val="30"/>
    <w:qFormat/>
    <w:rsid w:val="009D1B70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sid w:val="009D1B70"/>
    <w:rPr>
      <w:i/>
    </w:rPr>
  </w:style>
  <w:style w:type="character" w:customStyle="1" w:styleId="HeaderChar">
    <w:name w:val="Header Char"/>
    <w:basedOn w:val="a0"/>
    <w:uiPriority w:val="99"/>
    <w:rsid w:val="009D1B70"/>
  </w:style>
  <w:style w:type="character" w:customStyle="1" w:styleId="FooterChar">
    <w:name w:val="Footer Char"/>
    <w:basedOn w:val="a0"/>
    <w:uiPriority w:val="99"/>
    <w:rsid w:val="009D1B70"/>
  </w:style>
  <w:style w:type="paragraph" w:styleId="ab">
    <w:name w:val="caption"/>
    <w:basedOn w:val="a"/>
    <w:next w:val="a"/>
    <w:uiPriority w:val="35"/>
    <w:semiHidden/>
    <w:unhideWhenUsed/>
    <w:qFormat/>
    <w:rsid w:val="009D1B70"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  <w:rsid w:val="009D1B70"/>
  </w:style>
  <w:style w:type="table" w:customStyle="1" w:styleId="TableGridLight">
    <w:name w:val="Table Grid Light"/>
    <w:basedOn w:val="a1"/>
    <w:uiPriority w:val="59"/>
    <w:rsid w:val="009D1B7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1B70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9D1B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CCCEA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CCCEA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5AFDD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0" w:space="0" w:color="000000"/>
          <w:left w:val="single" w:sz="4" w:space="0" w:color="95AFDD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5B9BD5" w:themeColor="accent1"/>
        <w:bottom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8DA9DB" w:themeColor="accent5" w:themeTint="9A"/>
        <w:bottom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5B9BD5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5B9BD5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0" w:space="0" w:color="000000"/>
          <w:left w:val="single" w:sz="4" w:space="0" w:color="5B9BD5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8DA9DB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8DA9DB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8DA9DB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1B7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9D1B7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1B7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1B7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1B7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1B7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1B7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1B7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9D1B7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1B7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1B7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1B7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1B7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1B70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1B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c">
    <w:name w:val="Hyperlink"/>
    <w:uiPriority w:val="99"/>
    <w:unhideWhenUsed/>
    <w:rsid w:val="009D1B70"/>
    <w:rPr>
      <w:color w:val="0563C1" w:themeColor="hyperlink"/>
      <w:u w:val="single"/>
    </w:rPr>
  </w:style>
  <w:style w:type="character" w:customStyle="1" w:styleId="FootnoteTextChar">
    <w:name w:val="Footnote Text Char"/>
    <w:uiPriority w:val="99"/>
    <w:rsid w:val="009D1B70"/>
    <w:rPr>
      <w:sz w:val="18"/>
    </w:rPr>
  </w:style>
  <w:style w:type="paragraph" w:styleId="ad">
    <w:name w:val="endnote text"/>
    <w:basedOn w:val="a"/>
    <w:link w:val="ae"/>
    <w:uiPriority w:val="99"/>
    <w:semiHidden/>
    <w:unhideWhenUsed/>
    <w:rsid w:val="009D1B70"/>
    <w:rPr>
      <w:sz w:val="20"/>
    </w:rPr>
  </w:style>
  <w:style w:type="character" w:customStyle="1" w:styleId="ae">
    <w:name w:val="Текст концевой сноски Знак"/>
    <w:link w:val="ad"/>
    <w:uiPriority w:val="99"/>
    <w:rsid w:val="009D1B70"/>
    <w:rPr>
      <w:sz w:val="20"/>
    </w:rPr>
  </w:style>
  <w:style w:type="character" w:styleId="af">
    <w:name w:val="endnote reference"/>
    <w:basedOn w:val="a0"/>
    <w:uiPriority w:val="99"/>
    <w:semiHidden/>
    <w:unhideWhenUsed/>
    <w:rsid w:val="009D1B70"/>
    <w:rPr>
      <w:vertAlign w:val="superscript"/>
    </w:rPr>
  </w:style>
  <w:style w:type="paragraph" w:styleId="11">
    <w:name w:val="toc 1"/>
    <w:basedOn w:val="a"/>
    <w:next w:val="a"/>
    <w:uiPriority w:val="39"/>
    <w:unhideWhenUsed/>
    <w:rsid w:val="009D1B70"/>
    <w:pPr>
      <w:spacing w:after="57"/>
    </w:pPr>
  </w:style>
  <w:style w:type="paragraph" w:styleId="23">
    <w:name w:val="toc 2"/>
    <w:basedOn w:val="a"/>
    <w:next w:val="a"/>
    <w:uiPriority w:val="39"/>
    <w:unhideWhenUsed/>
    <w:rsid w:val="009D1B70"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rsid w:val="009D1B70"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rsid w:val="009D1B70"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rsid w:val="009D1B70"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rsid w:val="009D1B70"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rsid w:val="009D1B70"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rsid w:val="009D1B70"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rsid w:val="009D1B70"/>
    <w:pPr>
      <w:spacing w:after="57"/>
      <w:ind w:left="2268"/>
    </w:pPr>
  </w:style>
  <w:style w:type="paragraph" w:styleId="af0">
    <w:name w:val="TOC Heading"/>
    <w:uiPriority w:val="39"/>
    <w:unhideWhenUsed/>
    <w:rsid w:val="009D1B70"/>
  </w:style>
  <w:style w:type="paragraph" w:styleId="af1">
    <w:name w:val="table of figures"/>
    <w:basedOn w:val="a"/>
    <w:next w:val="a"/>
    <w:uiPriority w:val="99"/>
    <w:unhideWhenUsed/>
    <w:rsid w:val="009D1B70"/>
  </w:style>
  <w:style w:type="table" w:styleId="af2">
    <w:name w:val="Table Grid"/>
    <w:basedOn w:val="a1"/>
    <w:uiPriority w:val="39"/>
    <w:rsid w:val="009D1B70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"/>
    <w:rsid w:val="009D1B7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paragraph" w:styleId="af3">
    <w:name w:val="footnote text"/>
    <w:basedOn w:val="a"/>
    <w:link w:val="af4"/>
    <w:uiPriority w:val="99"/>
    <w:semiHidden/>
    <w:rsid w:val="009D1B70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9D1B7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uiPriority w:val="99"/>
    <w:semiHidden/>
    <w:rsid w:val="009D1B70"/>
    <w:rPr>
      <w:rFonts w:cs="Times New Roman"/>
      <w:vertAlign w:val="superscript"/>
    </w:rPr>
  </w:style>
  <w:style w:type="paragraph" w:customStyle="1" w:styleId="docdata">
    <w:name w:val="docdata"/>
    <w:basedOn w:val="a"/>
    <w:rsid w:val="009D1B70"/>
    <w:pPr>
      <w:spacing w:before="100" w:beforeAutospacing="1" w:after="100" w:afterAutospacing="1"/>
    </w:pPr>
  </w:style>
  <w:style w:type="character" w:customStyle="1" w:styleId="5963">
    <w:name w:val="5963"/>
    <w:basedOn w:val="a0"/>
    <w:rsid w:val="009D1B70"/>
  </w:style>
  <w:style w:type="paragraph" w:styleId="af6">
    <w:name w:val="Normal (Web)"/>
    <w:basedOn w:val="a"/>
    <w:uiPriority w:val="99"/>
    <w:semiHidden/>
    <w:unhideWhenUsed/>
    <w:rsid w:val="009D1B70"/>
    <w:pPr>
      <w:spacing w:before="100" w:beforeAutospacing="1" w:after="100" w:afterAutospacing="1"/>
    </w:pPr>
  </w:style>
  <w:style w:type="character" w:customStyle="1" w:styleId="2206">
    <w:name w:val="2206"/>
    <w:rsid w:val="009D1B70"/>
  </w:style>
  <w:style w:type="paragraph" w:styleId="af7">
    <w:name w:val="annotation text"/>
    <w:basedOn w:val="a"/>
    <w:link w:val="af8"/>
    <w:uiPriority w:val="99"/>
    <w:semiHidden/>
    <w:rsid w:val="009D1B70"/>
    <w:rPr>
      <w:sz w:val="20"/>
      <w:szCs w:val="20"/>
    </w:rPr>
  </w:style>
  <w:style w:type="character" w:customStyle="1" w:styleId="af8">
    <w:name w:val="Текст примечания Знак"/>
    <w:basedOn w:val="a0"/>
    <w:link w:val="af7"/>
    <w:uiPriority w:val="99"/>
    <w:semiHidden/>
    <w:rsid w:val="009D1B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9">
    <w:name w:val="header"/>
    <w:basedOn w:val="a"/>
    <w:link w:val="afa"/>
    <w:uiPriority w:val="99"/>
    <w:unhideWhenUsed/>
    <w:rsid w:val="009D1B70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basedOn w:val="a0"/>
    <w:link w:val="af9"/>
    <w:uiPriority w:val="99"/>
    <w:rsid w:val="009D1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b">
    <w:name w:val="footer"/>
    <w:basedOn w:val="a"/>
    <w:link w:val="afc"/>
    <w:uiPriority w:val="99"/>
    <w:unhideWhenUsed/>
    <w:rsid w:val="009D1B70"/>
    <w:pPr>
      <w:tabs>
        <w:tab w:val="center" w:pos="4677"/>
        <w:tab w:val="right" w:pos="9355"/>
      </w:tabs>
    </w:pPr>
  </w:style>
  <w:style w:type="character" w:customStyle="1" w:styleId="afc">
    <w:name w:val="Нижний колонтитул Знак"/>
    <w:basedOn w:val="a0"/>
    <w:link w:val="afb"/>
    <w:uiPriority w:val="99"/>
    <w:rsid w:val="009D1B7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Balloon Text"/>
    <w:basedOn w:val="a"/>
    <w:link w:val="afe"/>
    <w:uiPriority w:val="99"/>
    <w:semiHidden/>
    <w:unhideWhenUsed/>
    <w:rsid w:val="009D1B70"/>
    <w:rPr>
      <w:rFonts w:ascii="Segoe UI" w:hAnsi="Segoe UI" w:cs="Segoe UI"/>
      <w:sz w:val="18"/>
      <w:szCs w:val="18"/>
    </w:rPr>
  </w:style>
  <w:style w:type="character" w:customStyle="1" w:styleId="afe">
    <w:name w:val="Текст выноски Знак"/>
    <w:basedOn w:val="a0"/>
    <w:link w:val="afd"/>
    <w:uiPriority w:val="99"/>
    <w:semiHidden/>
    <w:rsid w:val="009D1B70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 Version="0"/>
</file>

<file path=customXml/itemProps1.xml><?xml version="1.0" encoding="utf-8"?>
<ds:datastoreItem xmlns:ds="http://schemas.openxmlformats.org/officeDocument/2006/customXml" ds:itemID="{4E381A0A-87A8-41F6-AF90-D36D52EC71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428</Words>
  <Characters>2440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Никитина Елена Вячеславовна</dc:creator>
  <cp:keywords/>
  <dc:description/>
  <cp:lastModifiedBy>AdminS</cp:lastModifiedBy>
  <cp:revision>4</cp:revision>
  <cp:lastPrinted>2025-12-03T13:18:00Z</cp:lastPrinted>
  <dcterms:created xsi:type="dcterms:W3CDTF">2025-12-09T11:06:00Z</dcterms:created>
  <dcterms:modified xsi:type="dcterms:W3CDTF">2025-12-12T07:01:00Z</dcterms:modified>
</cp:coreProperties>
</file>